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290" w:rsidRDefault="004C2290" w:rsidP="00D37A01"/>
    <w:p w:rsidR="00915401" w:rsidRPr="00AA576B" w:rsidRDefault="001A6654" w:rsidP="00915401">
      <w:pPr>
        <w:pStyle w:val="AralkYok"/>
        <w:jc w:val="center"/>
        <w:rPr>
          <w:b/>
        </w:rPr>
      </w:pPr>
      <w:r>
        <w:rPr>
          <w:b/>
        </w:rPr>
        <w:t>2</w:t>
      </w:r>
      <w:bookmarkStart w:id="0" w:name="_GoBack"/>
      <w:bookmarkEnd w:id="0"/>
      <w:r w:rsidR="00F27A5F">
        <w:rPr>
          <w:b/>
        </w:rPr>
        <w:t xml:space="preserve">.SINIF </w:t>
      </w:r>
      <w:r w:rsidR="00F27A5F" w:rsidRPr="00AA576B">
        <w:rPr>
          <w:b/>
        </w:rPr>
        <w:t>HAYAT BİLGİSİ DERSİ DERS PLANI</w:t>
      </w:r>
    </w:p>
    <w:p w:rsidR="00915401" w:rsidRPr="00FF1DD2" w:rsidRDefault="00F27A5F" w:rsidP="00915401">
      <w:pPr>
        <w:pStyle w:val="AralkYok"/>
        <w:jc w:val="center"/>
        <w:rPr>
          <w:b/>
          <w:color w:val="FF0000"/>
        </w:rPr>
      </w:pPr>
      <w:r>
        <w:rPr>
          <w:b/>
          <w:color w:val="FF0000"/>
        </w:rPr>
        <w:t>11</w:t>
      </w:r>
      <w:r w:rsidRPr="00FF1DD2">
        <w:rPr>
          <w:b/>
          <w:color w:val="FF0000"/>
        </w:rPr>
        <w:t xml:space="preserve">.Hafta </w:t>
      </w:r>
    </w:p>
    <w:p w:rsidR="00915401" w:rsidRPr="00AA576B" w:rsidRDefault="00F27A5F" w:rsidP="00915401">
      <w:pPr>
        <w:pStyle w:val="AralkYok"/>
        <w:jc w:val="center"/>
        <w:rPr>
          <w:b/>
        </w:rPr>
      </w:pPr>
      <w:r>
        <w:rPr>
          <w:b/>
        </w:rPr>
        <w:t>(</w:t>
      </w:r>
      <w:r w:rsidR="004C2290">
        <w:rPr>
          <w:b/>
        </w:rPr>
        <w:t>24-28</w:t>
      </w:r>
      <w:r>
        <w:rPr>
          <w:b/>
        </w:rPr>
        <w:t xml:space="preserve"> EKİM 2025)</w:t>
      </w:r>
    </w:p>
    <w:p w:rsidR="00915401" w:rsidRDefault="00915401" w:rsidP="0091540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915401" w:rsidRPr="0076197B" w:rsidRDefault="00F27A5F"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SAĞLIĞIM VE GÜVENLİĞİM  </w:t>
            </w:r>
          </w:p>
        </w:tc>
      </w:tr>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Trafik İşaret Levhaları</w:t>
            </w:r>
            <w:r w:rsidR="004C2290" w:rsidRPr="0076197B">
              <w:rPr>
                <w:rFonts w:ascii="Tahoma" w:hAnsi="Tahoma" w:cs="Tahoma"/>
                <w:b/>
                <w:sz w:val="19"/>
                <w:szCs w:val="19"/>
                <w14:ligatures w14:val="standardContextual"/>
              </w:rPr>
              <w:t xml:space="preserve"> (2 </w:t>
            </w:r>
            <w:r w:rsidRPr="0076197B">
              <w:rPr>
                <w:rFonts w:ascii="Tahoma" w:hAnsi="Tahoma" w:cs="Tahoma"/>
                <w:b/>
                <w:sz w:val="19"/>
                <w:szCs w:val="19"/>
                <w14:ligatures w14:val="standardContextual"/>
              </w:rPr>
              <w:t>saat)</w:t>
            </w:r>
          </w:p>
          <w:p w:rsidR="004C2290"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Acil Durumlardaki Davranışlar (2 SAAT)</w:t>
            </w:r>
          </w:p>
        </w:tc>
      </w:tr>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915401" w:rsidRPr="0076197B" w:rsidRDefault="00F27A5F"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HB.2.2.3. Temel trafik işaret levhalarını tanıyabilme</w:t>
            </w:r>
            <w:r w:rsidR="004C2290" w:rsidRPr="0076197B">
              <w:rPr>
                <w:rFonts w:ascii="Tahoma" w:hAnsi="Tahoma" w:cs="Tahoma"/>
                <w:b/>
                <w:sz w:val="19"/>
                <w:szCs w:val="19"/>
                <w14:ligatures w14:val="standardContextual"/>
              </w:rPr>
              <w:t xml:space="preserve"> (2</w:t>
            </w:r>
            <w:r w:rsidRPr="0076197B">
              <w:rPr>
                <w:rFonts w:ascii="Tahoma" w:hAnsi="Tahoma" w:cs="Tahoma"/>
                <w:b/>
                <w:sz w:val="19"/>
                <w:szCs w:val="19"/>
                <w14:ligatures w14:val="standardContextual"/>
              </w:rPr>
              <w:t xml:space="preserve"> saat)</w:t>
            </w:r>
          </w:p>
          <w:p w:rsidR="004C2290" w:rsidRPr="0076197B" w:rsidRDefault="00F27A5F" w:rsidP="004C2290">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HB.2.2.4. Acil bir durumda yetkililerle etkili iletişim kurabilme</w:t>
            </w:r>
          </w:p>
          <w:p w:rsidR="004C2290" w:rsidRPr="0076197B" w:rsidRDefault="00F27A5F" w:rsidP="004C2290">
            <w:pPr>
              <w:autoSpaceDE w:val="0"/>
              <w:autoSpaceDN w:val="0"/>
              <w:adjustRightInd w:val="0"/>
              <w:rPr>
                <w:rFonts w:ascii="Tahoma" w:hAnsi="Tahoma" w:cs="Tahoma"/>
                <w:sz w:val="19"/>
                <w:szCs w:val="19"/>
                <w14:ligatures w14:val="standardContextual"/>
              </w:rPr>
            </w:pPr>
            <w:r w:rsidRPr="0076197B">
              <w:rPr>
                <w:rFonts w:ascii="Tahoma" w:hAnsi="Tahoma" w:cs="Tahoma"/>
                <w:sz w:val="19"/>
                <w:szCs w:val="19"/>
                <w14:ligatures w14:val="standardContextual"/>
              </w:rPr>
              <w:t xml:space="preserve">   a) Acil bir durumu yetkililere ifade ederken dikkat edilmesi gerekenleri açıklar.</w:t>
            </w:r>
          </w:p>
          <w:p w:rsidR="004C2290" w:rsidRPr="0076197B" w:rsidRDefault="00F27A5F" w:rsidP="004C2290">
            <w:pPr>
              <w:autoSpaceDE w:val="0"/>
              <w:autoSpaceDN w:val="0"/>
              <w:adjustRightInd w:val="0"/>
              <w:rPr>
                <w:rFonts w:ascii="Tahoma" w:hAnsi="Tahoma" w:cs="Tahoma"/>
                <w:b/>
                <w:sz w:val="19"/>
                <w:szCs w:val="19"/>
                <w14:ligatures w14:val="standardContextual"/>
              </w:rPr>
            </w:pPr>
            <w:r w:rsidRPr="0076197B">
              <w:rPr>
                <w:rFonts w:ascii="Tahoma" w:hAnsi="Tahoma" w:cs="Tahoma"/>
                <w:sz w:val="19"/>
                <w:szCs w:val="19"/>
                <w14:ligatures w14:val="standardContextual"/>
              </w:rPr>
              <w:t xml:space="preserve">   b) Acil bir durumda yetkililerin yönlendirmelerini dinlerken dikkat edilmesi gerekenleri açıklar.</w:t>
            </w:r>
          </w:p>
        </w:tc>
      </w:tr>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711684" w:rsidTr="00CD3332">
        <w:trPr>
          <w:trHeight w:val="28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711684" w:rsidTr="00CD3332">
        <w:trPr>
          <w:trHeight w:val="357"/>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14:ligatures w14:val="standardContextual"/>
              </w:rPr>
              <w:t>alışkanlıklar, kişisel alan, güvenlik, trafik işaret levhaları, acil durum</w:t>
            </w:r>
          </w:p>
        </w:tc>
      </w:tr>
      <w:tr w:rsidR="00711684" w:rsidTr="00CD3332">
        <w:trPr>
          <w:trHeight w:val="504"/>
        </w:trPr>
        <w:tc>
          <w:tcPr>
            <w:tcW w:w="2981" w:type="dxa"/>
            <w:gridSpan w:val="2"/>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14:ligatures w14:val="standardContextual"/>
              </w:rPr>
              <w:t>Öğrenme çıktıları; portfolyo, performans görevi, dereceli puanlama anahtarı, rol oynama, canlandırma, anekdot kaydı, kart gösterme tekniği, etkileşimli uygulamalar, öz değerlendirme formu, çalışma yaprağı vb. kullanılarak değerlendirilebilir. Bütüncül değerlendirme için tüm öğrenme çıktılarından oluşan bir izleme testi uygulanabilir.</w:t>
            </w:r>
          </w:p>
        </w:tc>
      </w:tr>
      <w:tr w:rsidR="00711684" w:rsidTr="00CD3332">
        <w:trPr>
          <w:trHeight w:val="447"/>
        </w:trPr>
        <w:tc>
          <w:tcPr>
            <w:tcW w:w="1459" w:type="dxa"/>
            <w:vMerge w:val="restart"/>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915401" w:rsidRPr="0076197B" w:rsidRDefault="00F27A5F"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Yaya ve yolcuların uyması gereken trafik kurallarına ilişkin ön bilgileri olduğu kabul edilmektedir.</w:t>
            </w:r>
          </w:p>
          <w:p w:rsidR="00915401" w:rsidRPr="0076197B" w:rsidRDefault="00F27A5F" w:rsidP="00CD3332">
            <w:pPr>
              <w:pStyle w:val="AralkYok"/>
              <w:rPr>
                <w:rFonts w:ascii="Tahoma" w:hAnsi="Tahoma" w:cs="Tahoma"/>
                <w:sz w:val="19"/>
                <w:szCs w:val="19"/>
              </w:rPr>
            </w:pPr>
            <w:r w:rsidRPr="0076197B">
              <w:rPr>
                <w:rFonts w:ascii="Tahoma" w:hAnsi="Tahoma" w:cs="Tahoma"/>
                <w:sz w:val="19"/>
                <w:szCs w:val="19"/>
                <w14:ligatures w14:val="standardContextual"/>
              </w:rPr>
              <w:t xml:space="preserve">Acil durumlarda neler yapması gerektiğine ilişkin ön bilgilerinin olduğu kabul edilmektedir.                                    </w:t>
            </w:r>
          </w:p>
        </w:tc>
      </w:tr>
      <w:tr w:rsidR="00711684" w:rsidTr="00CD3332">
        <w:trPr>
          <w:trHeight w:val="190"/>
        </w:trPr>
        <w:tc>
          <w:tcPr>
            <w:tcW w:w="1459" w:type="dxa"/>
            <w:vMerge/>
            <w:vAlign w:val="center"/>
          </w:tcPr>
          <w:p w:rsidR="00915401" w:rsidRPr="0076197B" w:rsidRDefault="00915401" w:rsidP="00CD3332">
            <w:pPr>
              <w:pStyle w:val="AralkYok"/>
              <w:rPr>
                <w:rFonts w:ascii="Tahoma" w:hAnsi="Tahoma" w:cs="Tahoma"/>
                <w:b/>
                <w:sz w:val="19"/>
                <w:szCs w:val="19"/>
                <w14:ligatures w14:val="standardContextual"/>
              </w:rPr>
            </w:pP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915401" w:rsidRPr="0076197B" w:rsidRDefault="00F27A5F"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Öğrencilerin  kendi güvenliği için trafik kuralları</w:t>
            </w:r>
          </w:p>
          <w:p w:rsidR="00915401" w:rsidRPr="0076197B" w:rsidRDefault="00F27A5F"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ve acil durumlardaki davranışları geliştirmeleri amacıyla aşağıdakilere benzer sorular sorulabilir:</w:t>
            </w:r>
          </w:p>
          <w:p w:rsidR="00915401" w:rsidRPr="0076197B" w:rsidRDefault="00F27A5F"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“Acil durum” denildiğinde aklınıza neler geliyor?</w:t>
            </w:r>
          </w:p>
          <w:p w:rsidR="00915401" w:rsidRPr="0076197B" w:rsidRDefault="00F27A5F" w:rsidP="00CD3332">
            <w:pPr>
              <w:pStyle w:val="AralkYok"/>
              <w:rPr>
                <w:rFonts w:ascii="Tahoma" w:hAnsi="Tahoma" w:cs="Tahoma"/>
                <w:sz w:val="19"/>
                <w:szCs w:val="19"/>
              </w:rPr>
            </w:pPr>
            <w:r w:rsidRPr="0076197B">
              <w:rPr>
                <w:rFonts w:ascii="Tahoma" w:hAnsi="Tahoma" w:cs="Tahoma"/>
                <w:sz w:val="19"/>
                <w:szCs w:val="19"/>
                <w14:ligatures w14:val="standardContextual"/>
              </w:rPr>
              <w:t>Öğrencilerden trafik kurallarını canlandırmaları istenebilir.</w:t>
            </w:r>
          </w:p>
        </w:tc>
      </w:tr>
      <w:tr w:rsidR="00711684" w:rsidTr="00CD3332">
        <w:trPr>
          <w:trHeight w:val="190"/>
        </w:trPr>
        <w:tc>
          <w:tcPr>
            <w:tcW w:w="1459" w:type="dxa"/>
            <w:vMerge/>
            <w:vAlign w:val="center"/>
          </w:tcPr>
          <w:p w:rsidR="00915401" w:rsidRPr="0076197B" w:rsidRDefault="00915401" w:rsidP="00CD3332">
            <w:pPr>
              <w:pStyle w:val="AralkYok"/>
              <w:rPr>
                <w:rFonts w:ascii="Tahoma" w:hAnsi="Tahoma" w:cs="Tahoma"/>
                <w:b/>
                <w:sz w:val="19"/>
                <w:szCs w:val="19"/>
                <w14:ligatures w14:val="standardContextual"/>
              </w:rPr>
            </w:pP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14:ligatures w14:val="standardContextual"/>
              </w:rPr>
              <w:t>Günlük yaşamlarında karşılaştıkları trafik işaret levhalarına örnekler vermeleri istenir.                                Öğrencilerden acil bir durumda 1-1-2 Acil Çağrı Merkezini aradıklarında nasıl iletişim kurabileceklerine yönelik düşüncelerini ifade etmeleri istenir.</w:t>
            </w:r>
          </w:p>
        </w:tc>
      </w:tr>
      <w:tr w:rsidR="00711684" w:rsidTr="00CD3332">
        <w:trPr>
          <w:trHeight w:val="190"/>
        </w:trPr>
        <w:tc>
          <w:tcPr>
            <w:tcW w:w="1459" w:type="dxa"/>
            <w:vMerge/>
            <w:vAlign w:val="center"/>
          </w:tcPr>
          <w:p w:rsidR="00915401" w:rsidRPr="0076197B" w:rsidRDefault="00915401" w:rsidP="00CD3332">
            <w:pPr>
              <w:pStyle w:val="AralkYok"/>
              <w:rPr>
                <w:rFonts w:ascii="Tahoma" w:hAnsi="Tahoma" w:cs="Tahoma"/>
                <w:b/>
                <w:sz w:val="19"/>
                <w:szCs w:val="19"/>
                <w14:ligatures w14:val="standardContextual"/>
              </w:rPr>
            </w:pP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915401" w:rsidRPr="0076197B" w:rsidRDefault="00F27A5F"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HB.2.2.3. Temel trafik i</w:t>
            </w:r>
            <w:r w:rsidR="00070BA1" w:rsidRPr="0076197B">
              <w:rPr>
                <w:rFonts w:ascii="Tahoma" w:hAnsi="Tahoma" w:cs="Tahoma"/>
                <w:b/>
                <w:sz w:val="19"/>
                <w:szCs w:val="19"/>
                <w14:ligatures w14:val="standardContextual"/>
              </w:rPr>
              <w:t>şaret levhalarını tanıyabilme (2</w:t>
            </w:r>
            <w:r w:rsidRPr="0076197B">
              <w:rPr>
                <w:rFonts w:ascii="Tahoma" w:hAnsi="Tahoma" w:cs="Tahoma"/>
                <w:b/>
                <w:sz w:val="19"/>
                <w:szCs w:val="19"/>
                <w14:ligatures w14:val="standardContextual"/>
              </w:rPr>
              <w:t xml:space="preserve"> saat)</w:t>
            </w:r>
          </w:p>
          <w:p w:rsidR="00664C0D" w:rsidRPr="0076197B" w:rsidRDefault="00F27A5F" w:rsidP="00664C0D">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trafik işaret levhalarının gerekliliği ile ilgili görüşlerini paylaşmaları istenir. Öğrenciler trafik işaret levhalarının anlamlarına ilişkin eşleştirme, doğru-yanlış maddeleri gibi etkinliklerin yer aldığı</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etkileşimli uygulamalar ile değerlendirilebilir.</w:t>
            </w:r>
          </w:p>
          <w:p w:rsidR="004C2290" w:rsidRPr="0076197B" w:rsidRDefault="00F27A5F" w:rsidP="00664C0D">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HB.2.2.4. Acil bir durumda yetkililerle etkili iletişim kurabilme</w:t>
            </w:r>
            <w:r w:rsidR="00070BA1" w:rsidRPr="0076197B">
              <w:rPr>
                <w:rFonts w:ascii="Tahoma" w:hAnsi="Tahoma" w:cs="Tahoma"/>
                <w:b/>
                <w:color w:val="000000" w:themeColor="text1"/>
                <w:sz w:val="19"/>
                <w:szCs w:val="19"/>
                <w14:ligatures w14:val="standardContextual"/>
              </w:rPr>
              <w:t xml:space="preserve"> (2 saat)</w:t>
            </w:r>
          </w:p>
          <w:p w:rsidR="00D07B42" w:rsidRPr="0076197B" w:rsidRDefault="00F27A5F" w:rsidP="00D07B42">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acil bir durumda yetkililerle iletişim kurabilmeleri (SDB2.1, SDB2.1.SB1, SDB2.1.</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SB3) beklenir. Acil bir durumda 1-1-2 Acil Çağrı Merkezi aranarak yardım alınabileceği bilgisi vurgulanır.</w:t>
            </w:r>
          </w:p>
          <w:p w:rsidR="00D07B42" w:rsidRPr="0076197B" w:rsidRDefault="00F27A5F" w:rsidP="00D07B4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sz w:val="19"/>
                <w:szCs w:val="19"/>
                <w14:ligatures w14:val="standardContextual"/>
              </w:rPr>
              <w:t xml:space="preserve"> ♦ </w:t>
            </w:r>
            <w:r w:rsidRPr="0076197B">
              <w:rPr>
                <w:rFonts w:ascii="Tahoma" w:hAnsi="Tahoma" w:cs="Tahoma"/>
                <w:color w:val="000000" w:themeColor="text1"/>
                <w:sz w:val="19"/>
                <w:szCs w:val="19"/>
                <w14:ligatures w14:val="standardContextual"/>
              </w:rPr>
              <w:t xml:space="preserve"> Öğrencilerden acil bir durumu yetkililere ifade ederken dikkat edilmesi gerekenleri açıklamaları (a) istenir. Acil bir durumla karşılaşıldığında 1-1-2 Acil Çağrı Merkezi yetkilisi ile kurulacak iletişimde acil durumun türü, yeri, zamanı, etkilenen kişi sayısı gibi bilgilerin verilmesi üzerinde durulur. Yetkilinin sorduğu sorulara kısa ve net cevaplar vermenin ayrıca arama yapıldığında sakin kalmanın, sabırlı olmanın ve olumlu düşünmenin önemi vurgulanır (D12.1).</w:t>
            </w:r>
          </w:p>
        </w:tc>
      </w:tr>
      <w:tr w:rsidR="00711684" w:rsidTr="00CD3332">
        <w:trPr>
          <w:trHeight w:val="357"/>
        </w:trPr>
        <w:tc>
          <w:tcPr>
            <w:tcW w:w="1459" w:type="dxa"/>
            <w:vMerge w:val="restart"/>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Öğrencilerin yaşantılarından yola çıkarak özgün bir trafik işaret levhası tasarlamaları sağlanabilir.</w:t>
            </w:r>
          </w:p>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Acil durumlarda iletişime yönelik hikâye yazmaları beklenebilir.</w:t>
            </w:r>
          </w:p>
        </w:tc>
      </w:tr>
      <w:tr w:rsidR="00711684" w:rsidTr="00CD3332">
        <w:trPr>
          <w:trHeight w:val="190"/>
        </w:trPr>
        <w:tc>
          <w:tcPr>
            <w:tcW w:w="1459" w:type="dxa"/>
            <w:vMerge/>
            <w:vAlign w:val="center"/>
          </w:tcPr>
          <w:p w:rsidR="00915401" w:rsidRPr="0076197B" w:rsidRDefault="00915401" w:rsidP="00CD3332">
            <w:pPr>
              <w:pStyle w:val="AralkYok"/>
              <w:rPr>
                <w:rFonts w:ascii="Tahoma" w:hAnsi="Tahoma" w:cs="Tahoma"/>
                <w:b/>
                <w:sz w:val="19"/>
                <w:szCs w:val="19"/>
                <w14:ligatures w14:val="standardContextual"/>
              </w:rPr>
            </w:pPr>
          </w:p>
        </w:tc>
        <w:tc>
          <w:tcPr>
            <w:tcW w:w="1522" w:type="dxa"/>
            <w:vAlign w:val="center"/>
          </w:tcPr>
          <w:p w:rsidR="00915401" w:rsidRPr="0076197B" w:rsidRDefault="00F27A5F"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915401" w:rsidRPr="0076197B" w:rsidRDefault="00F27A5F" w:rsidP="00CD3332">
            <w:pPr>
              <w:pStyle w:val="AralkYok"/>
              <w:rPr>
                <w:rFonts w:ascii="Tahoma" w:hAnsi="Tahoma" w:cs="Tahoma"/>
                <w:sz w:val="19"/>
                <w:szCs w:val="19"/>
              </w:rPr>
            </w:pPr>
            <w:r w:rsidRPr="0076197B">
              <w:rPr>
                <w:rFonts w:ascii="Tahoma" w:hAnsi="Tahoma" w:cs="Tahoma"/>
                <w:sz w:val="19"/>
                <w:szCs w:val="19"/>
              </w:rPr>
              <w:t>Öğrencilerden öğrendiği bir trafik işaret levhasını çizmeleri istenebilir.</w:t>
            </w:r>
          </w:p>
          <w:p w:rsidR="00915401" w:rsidRPr="0076197B" w:rsidRDefault="00F27A5F" w:rsidP="0076197B">
            <w:pPr>
              <w:pStyle w:val="AralkYok"/>
              <w:rPr>
                <w:rFonts w:ascii="Tahoma" w:hAnsi="Tahoma" w:cs="Tahoma"/>
                <w:sz w:val="19"/>
                <w:szCs w:val="19"/>
              </w:rPr>
            </w:pPr>
            <w:r w:rsidRPr="0076197B">
              <w:rPr>
                <w:rFonts w:ascii="Tahoma" w:hAnsi="Tahoma" w:cs="Tahoma"/>
                <w:sz w:val="19"/>
                <w:szCs w:val="19"/>
              </w:rPr>
              <w:t>Sunulan acil durum örneğinden hareketle 1-1-2 Acil Çağrı Merkezi ile iletişim kurarken nelere</w:t>
            </w:r>
            <w:r w:rsidR="0076197B">
              <w:rPr>
                <w:rFonts w:ascii="Tahoma" w:hAnsi="Tahoma" w:cs="Tahoma"/>
                <w:sz w:val="19"/>
                <w:szCs w:val="19"/>
              </w:rPr>
              <w:t xml:space="preserve"> </w:t>
            </w:r>
            <w:r w:rsidRPr="0076197B">
              <w:rPr>
                <w:rFonts w:ascii="Tahoma" w:hAnsi="Tahoma" w:cs="Tahoma"/>
                <w:sz w:val="19"/>
                <w:szCs w:val="19"/>
              </w:rPr>
              <w:t>dikkat edildiğine ilişkin bilgiler görsel ve işitsel materyallerle desteklenebilir.</w:t>
            </w:r>
          </w:p>
        </w:tc>
      </w:tr>
    </w:tbl>
    <w:p w:rsidR="00915401" w:rsidRDefault="00915401" w:rsidP="00915401">
      <w:pPr>
        <w:pStyle w:val="AralkYok"/>
        <w:rPr>
          <w:sz w:val="20"/>
          <w:szCs w:val="20"/>
        </w:rPr>
      </w:pPr>
    </w:p>
    <w:p w:rsidR="00915401" w:rsidRDefault="00F27A5F" w:rsidP="00915401">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3055620</wp:posOffset>
                </wp:positionH>
                <wp:positionV relativeFrom="paragraph">
                  <wp:posOffset>85725</wp:posOffset>
                </wp:positionV>
                <wp:extent cx="3825240" cy="1203960"/>
                <wp:effectExtent l="0" t="0" r="0" b="0"/>
                <wp:wrapNone/>
                <wp:docPr id="49" name="Grup 49"/>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50" name="Dikdörtgen 50"/>
                        <wps:cNvSpPr/>
                        <wps:spPr>
                          <a:xfrm>
                            <a:off x="0" y="0"/>
                            <a:ext cx="1493520" cy="1203960"/>
                          </a:xfrm>
                          <a:prstGeom prst="rect">
                            <a:avLst/>
                          </a:prstGeom>
                          <a:noFill/>
                          <a:ln w="12700">
                            <a:noFill/>
                            <a:prstDash val="solid"/>
                            <a:miter lim="800000"/>
                          </a:ln>
                          <a:effectLst/>
                        </wps:spPr>
                        <wps:txbx>
                          <w:txbxContent>
                            <w:p w:rsidR="007F30E0" w:rsidRPr="007F30E0" w:rsidRDefault="00F27A5F" w:rsidP="007F30E0">
                              <w:pPr>
                                <w:pStyle w:val="AralkYok"/>
                                <w:jc w:val="center"/>
                                <w:rPr>
                                  <w:color w:val="000000" w:themeColor="text1"/>
                                </w:rPr>
                              </w:pPr>
                              <w:r w:rsidRPr="007F30E0">
                                <w:rPr>
                                  <w:color w:val="000000" w:themeColor="text1"/>
                                </w:rPr>
                                <w:t>OLUR</w:t>
                              </w:r>
                            </w:p>
                            <w:p w:rsidR="007F30E0" w:rsidRPr="007F30E0" w:rsidRDefault="00F27A5F"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F27A5F" w:rsidP="007F30E0">
                              <w:pPr>
                                <w:pStyle w:val="AralkYok"/>
                                <w:jc w:val="center"/>
                                <w:rPr>
                                  <w:color w:val="000000" w:themeColor="text1"/>
                                </w:rPr>
                              </w:pPr>
                              <w:r w:rsidRPr="007F30E0">
                                <w:rPr>
                                  <w:color w:val="000000" w:themeColor="text1"/>
                                </w:rPr>
                                <w:t>....................</w:t>
                              </w:r>
                            </w:p>
                            <w:p w:rsidR="007F30E0" w:rsidRPr="007F30E0" w:rsidRDefault="00F27A5F"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51" name="Dikdörtgen 51">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F27A5F"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363161764"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6176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F27A5F"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49" o:spid="_x0000_s1025" style="width:301.2pt;height:94.8pt;margin-top:6.75pt;margin-left:240.6pt;position:absolute;z-index:251659264" coordsize="38252,12039">
                <v:rect id="Dikdörtgen 50" o:spid="_x0000_s1026" style="width:14935;height:12039;mso-wrap-style:square;position:absolute;v-text-anchor:middle;visibility:visible" filled="f" stroked="f" strokeweight="1pt">
                  <v:textbox>
                    <w:txbxContent>
                      <w:p w:rsidR="007F30E0" w:rsidRPr="007F30E0" w:rsidP="007F30E0" w14:paraId="5F344849" w14:textId="77777777">
                        <w:pPr>
                          <w:pStyle w:val="NoSpacing"/>
                          <w:jc w:val="center"/>
                          <w:rPr>
                            <w:color w:val="000000" w:themeColor="text1"/>
                          </w:rPr>
                        </w:pPr>
                        <w:r w:rsidRPr="007F30E0">
                          <w:rPr>
                            <w:color w:val="000000" w:themeColor="text1"/>
                          </w:rPr>
                          <w:t>OLUR</w:t>
                        </w:r>
                      </w:p>
                      <w:p w:rsidR="007F30E0" w:rsidRPr="007F30E0" w:rsidP="007F30E0" w14:paraId="73C60C81" w14:textId="77777777">
                        <w:pPr>
                          <w:pStyle w:val="NoSpacing"/>
                          <w:jc w:val="center"/>
                          <w:rPr>
                            <w:color w:val="000000" w:themeColor="text1"/>
                          </w:rPr>
                        </w:pPr>
                        <w:r w:rsidRPr="007F30E0">
                          <w:rPr>
                            <w:color w:val="000000" w:themeColor="text1"/>
                          </w:rPr>
                          <w:t>.....................</w:t>
                        </w:r>
                      </w:p>
                      <w:p w:rsidR="007F30E0" w:rsidRPr="007F30E0" w:rsidP="007F30E0" w14:paraId="0FDAB7F6" w14:textId="77777777">
                        <w:pPr>
                          <w:pStyle w:val="NoSpacing"/>
                          <w:jc w:val="center"/>
                          <w:rPr>
                            <w:color w:val="000000" w:themeColor="text1"/>
                          </w:rPr>
                        </w:pPr>
                      </w:p>
                      <w:p w:rsidR="007F30E0" w:rsidRPr="007F30E0" w:rsidP="007F30E0" w14:paraId="54D01F06" w14:textId="77777777">
                        <w:pPr>
                          <w:pStyle w:val="NoSpacing"/>
                          <w:jc w:val="center"/>
                          <w:rPr>
                            <w:color w:val="000000" w:themeColor="text1"/>
                          </w:rPr>
                        </w:pPr>
                        <w:r w:rsidRPr="007F30E0">
                          <w:rPr>
                            <w:color w:val="000000" w:themeColor="text1"/>
                          </w:rPr>
                          <w:t>....................</w:t>
                        </w:r>
                      </w:p>
                      <w:p w:rsidR="007F30E0" w:rsidRPr="007F30E0" w:rsidP="007F30E0" w14:paraId="4F430E08" w14:textId="77777777">
                        <w:pPr>
                          <w:jc w:val="center"/>
                          <w:rPr>
                            <w:color w:val="000000" w:themeColor="text1"/>
                          </w:rPr>
                        </w:pPr>
                        <w:r w:rsidRPr="007F30E0">
                          <w:rPr>
                            <w:color w:val="000000" w:themeColor="text1"/>
                          </w:rPr>
                          <w:t>Okul Müdürü</w:t>
                        </w:r>
                      </w:p>
                    </w:txbxContent>
                  </v:textbox>
                </v:rect>
                <v:rect id="Dikdörtgen 51"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36D66ABA" w14:textId="77777777">
                        <w:pPr>
                          <w:jc w:val="center"/>
                          <w:rPr>
                            <w:b/>
                            <w:color w:val="0070C0"/>
                          </w:rPr>
                        </w:pPr>
                        <w:drawing>
                          <wp:inline distT="0" distB="0" distL="0" distR="0">
                            <wp:extent cx="1187093" cy="556260"/>
                            <wp:effectExtent l="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5AC94081" w14:textId="77777777">
                        <w:pPr>
                          <w:jc w:val="center"/>
                          <w:rPr>
                            <w:b/>
                            <w:color w:val="0070C0"/>
                          </w:rPr>
                        </w:pPr>
                        <w:r w:rsidRPr="007F30E0">
                          <w:rPr>
                            <w:b/>
                            <w:color w:val="0070C0"/>
                          </w:rPr>
                          <w:t>www.mustafakabul.com</w:t>
                        </w:r>
                      </w:p>
                    </w:txbxContent>
                  </v:textbox>
                </v:rect>
              </v:group>
            </w:pict>
          </mc:Fallback>
        </mc:AlternateContent>
      </w:r>
    </w:p>
    <w:p w:rsidR="00915401" w:rsidRDefault="00915401" w:rsidP="00915401"/>
    <w:p w:rsidR="00915401" w:rsidRDefault="00915401" w:rsidP="00915401"/>
    <w:p w:rsidR="00A2109A" w:rsidRDefault="00A2109A" w:rsidP="00A2109A"/>
    <w:sectPr w:rsidR="00A2109A" w:rsidSect="00926B9C">
      <w:pgSz w:w="11906" w:h="16838"/>
      <w:pgMar w:top="284" w:right="284" w:bottom="284" w:left="284" w:header="284" w:footer="340" w:gutter="0"/>
      <w:pgNumType w:start="1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8474F2C0">
      <w:start w:val="1"/>
      <w:numFmt w:val="decimal"/>
      <w:lvlText w:val=""/>
      <w:lvlJc w:val="left"/>
    </w:lvl>
    <w:lvl w:ilvl="1" w:tplc="4F28313C">
      <w:numFmt w:val="decimal"/>
      <w:lvlText w:val=""/>
      <w:lvlJc w:val="left"/>
    </w:lvl>
    <w:lvl w:ilvl="2" w:tplc="1EF61324">
      <w:numFmt w:val="decimal"/>
      <w:lvlText w:val=""/>
      <w:lvlJc w:val="left"/>
    </w:lvl>
    <w:lvl w:ilvl="3" w:tplc="D138D168">
      <w:numFmt w:val="decimal"/>
      <w:lvlText w:val=""/>
      <w:lvlJc w:val="left"/>
    </w:lvl>
    <w:lvl w:ilvl="4" w:tplc="268AE3F8">
      <w:numFmt w:val="decimal"/>
      <w:lvlText w:val=""/>
      <w:lvlJc w:val="left"/>
    </w:lvl>
    <w:lvl w:ilvl="5" w:tplc="4E02FF7A">
      <w:numFmt w:val="decimal"/>
      <w:lvlText w:val=""/>
      <w:lvlJc w:val="left"/>
    </w:lvl>
    <w:lvl w:ilvl="6" w:tplc="A26C9C50">
      <w:numFmt w:val="decimal"/>
      <w:lvlText w:val=""/>
      <w:lvlJc w:val="left"/>
    </w:lvl>
    <w:lvl w:ilvl="7" w:tplc="532C164C">
      <w:numFmt w:val="decimal"/>
      <w:lvlText w:val=""/>
      <w:lvlJc w:val="left"/>
    </w:lvl>
    <w:lvl w:ilvl="8" w:tplc="CC5A3FC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A6654"/>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11684"/>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27A5F"/>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AF44"/>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5CCF-8DE0-4505-847A-D0DB2F6C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595</Words>
  <Characters>3392</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